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E5" w:rsidRDefault="009D6CE0" w:rsidP="009D6CE0">
      <w:pPr>
        <w:tabs>
          <w:tab w:val="left" w:pos="284"/>
        </w:tabs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1312" behindDoc="0" locked="0" layoutInCell="1" allowOverlap="1" wp14:anchorId="09C03691" wp14:editId="2DFA1DE9">
            <wp:simplePos x="0" y="0"/>
            <wp:positionH relativeFrom="column">
              <wp:posOffset>7805980</wp:posOffset>
            </wp:positionH>
            <wp:positionV relativeFrom="paragraph">
              <wp:posOffset>-55880</wp:posOffset>
            </wp:positionV>
            <wp:extent cx="1289685" cy="988060"/>
            <wp:effectExtent l="0" t="0" r="5715" b="2540"/>
            <wp:wrapNone/>
            <wp:docPr id="1" name="Billede 1" descr="B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E0"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7B83B8" wp14:editId="3278EB08">
                <wp:simplePos x="0" y="0"/>
                <wp:positionH relativeFrom="column">
                  <wp:posOffset>-470535</wp:posOffset>
                </wp:positionH>
                <wp:positionV relativeFrom="paragraph">
                  <wp:posOffset>-141605</wp:posOffset>
                </wp:positionV>
                <wp:extent cx="8058150" cy="1076325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1076325"/>
                        </a:xfrm>
                        <a:prstGeom prst="rect">
                          <a:avLst/>
                        </a:prstGeom>
                        <a:solidFill>
                          <a:srgbClr val="9900FF"/>
                        </a:solidFill>
                        <a:ln w="9525" algn="in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CE0" w:rsidRPr="009D6CE0" w:rsidRDefault="00383DDC" w:rsidP="00EC2A8B">
                            <w:pPr>
                              <w:pStyle w:val="Overskrift1"/>
                              <w:widowControl w:val="0"/>
                              <w:spacing w:before="0"/>
                              <w:rPr>
                                <w:rFonts w:ascii="Arial Narrow" w:hAnsi="Arial Narrow"/>
                                <w:color w:val="FFFFFF" w:themeColor="background1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 xml:space="preserve">   </w:t>
                            </w:r>
                            <w:r w:rsidR="009D6CE0" w:rsidRPr="009D6CE0"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ARBEJDSARK 1.1.</w:t>
                            </w:r>
                            <w:r w:rsidR="009D6CE0" w:rsidRPr="009D6CE0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 w:themeColor="background1"/>
                                <w:sz w:val="35"/>
                                <w:szCs w:val="35"/>
                                <w:vertAlign w:val="subscript"/>
                              </w:rPr>
                              <w:t xml:space="preserve">           </w:t>
                            </w:r>
                            <w:r w:rsidR="009D6CE0" w:rsidRPr="00383DDC">
                              <w:rPr>
                                <w:rFonts w:ascii="Arial Narrow" w:hAnsi="Arial Narrow"/>
                                <w:b w:val="0"/>
                                <w:color w:val="FFFFFF" w:themeColor="background1"/>
                                <w:sz w:val="96"/>
                                <w:szCs w:val="96"/>
                                <w:vertAlign w:val="subscript"/>
                              </w:rPr>
                              <w:t>RESSOURCEGRUPPENS OPGAVER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05pt;margin-top:-11.15pt;width:634.5pt;height:8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" fillcolor="#90f" strokecolor="#90f" insetpen="t">
                <v:shadow color="#eeece1"/>
                <v:textbox inset="2.88pt,2.88pt,2.88pt,2.88pt">
                  <w:txbxContent>
                    <w:p w:rsidR="009D6CE0" w:rsidRPr="009D6CE0" w:rsidRDefault="00383DDC" w:rsidP="00EC2A8B">
                      <w:pPr>
                        <w:pStyle w:val="Overskrift1"/>
                        <w:widowControl w:val="0"/>
                        <w:spacing w:before="0"/>
                        <w:rPr>
                          <w:rFonts w:ascii="Arial Narrow" w:hAnsi="Arial Narrow"/>
                          <w:color w:val="FFFFFF" w:themeColor="background1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 xml:space="preserve">   </w:t>
                      </w:r>
                      <w:r w:rsidR="009D6CE0" w:rsidRPr="009D6CE0"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ARBEJDSARK 1.1.</w:t>
                      </w:r>
                      <w:r w:rsidR="009D6CE0" w:rsidRPr="009D6CE0">
                        <w:rPr>
                          <w:rFonts w:ascii="Arial Narrow" w:hAnsi="Arial Narrow"/>
                          <w:b w:val="0"/>
                          <w:bCs w:val="0"/>
                          <w:color w:val="FFFFFF" w:themeColor="background1"/>
                          <w:sz w:val="35"/>
                          <w:szCs w:val="35"/>
                          <w:vertAlign w:val="subscript"/>
                        </w:rPr>
                        <w:t xml:space="preserve">           </w:t>
                      </w:r>
                      <w:r w:rsidR="009D6CE0" w:rsidRPr="00383DDC">
                        <w:rPr>
                          <w:rFonts w:ascii="Arial Narrow" w:hAnsi="Arial Narrow"/>
                          <w:b w:val="0"/>
                          <w:color w:val="FFFFFF" w:themeColor="background1"/>
                          <w:sz w:val="96"/>
                          <w:szCs w:val="96"/>
                          <w:vertAlign w:val="subscript"/>
                        </w:rPr>
                        <w:t>RESSOURCEGRUPPENS OPGAVER</w:t>
                      </w:r>
                    </w:p>
                  </w:txbxContent>
                </v:textbox>
              </v:shape>
            </w:pict>
          </mc:Fallback>
        </mc:AlternateContent>
      </w:r>
    </w:p>
    <w:p w:rsidR="006A42E5" w:rsidRPr="006A42E5" w:rsidRDefault="006A42E5" w:rsidP="006A42E5"/>
    <w:p w:rsidR="006A42E5" w:rsidRPr="006A42E5" w:rsidRDefault="006A42E5" w:rsidP="006A42E5"/>
    <w:p w:rsidR="006A42E5" w:rsidRDefault="006A42E5" w:rsidP="006A42E5">
      <w:pPr>
        <w:sectPr w:rsidR="006A42E5" w:rsidSect="006A42E5">
          <w:pgSz w:w="16838" w:h="11906" w:orient="landscape"/>
          <w:pgMar w:top="851" w:right="1701" w:bottom="851" w:left="1701" w:header="709" w:footer="709" w:gutter="0"/>
          <w:cols w:space="708"/>
          <w:docGrid w:linePitch="360"/>
        </w:sectPr>
      </w:pPr>
    </w:p>
    <w:p w:rsidR="004D7865" w:rsidRPr="006A42E5" w:rsidRDefault="00C2433D" w:rsidP="004D7865">
      <w:pPr>
        <w:tabs>
          <w:tab w:val="left" w:pos="2694"/>
        </w:tabs>
      </w:pPr>
      <w:r w:rsidRPr="006A42E5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3332FC" wp14:editId="0037B45C">
                <wp:simplePos x="0" y="0"/>
                <wp:positionH relativeFrom="column">
                  <wp:posOffset>-2261235</wp:posOffset>
                </wp:positionH>
                <wp:positionV relativeFrom="paragraph">
                  <wp:posOffset>252095</wp:posOffset>
                </wp:positionV>
                <wp:extent cx="1917700" cy="5349240"/>
                <wp:effectExtent l="0" t="0" r="635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3492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A42E5" w:rsidRDefault="006A42E5" w:rsidP="00C2433D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 xml:space="preserve">Ressourcegruppen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deler 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 xml:space="preserve">sammen med den lokale koordinator, ansvaret for Bydelsmødrenes opstart og forankring. </w:t>
                            </w:r>
                          </w:p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 xml:space="preserve">Dette arbejdsark kan give jer et overblik over hvem, der tager ansvaret for hvilke opgaver. </w:t>
                            </w:r>
                          </w:p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Udfyld skemaet sammen.</w:t>
                            </w:r>
                          </w:p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A42E5" w:rsidRDefault="006A42E5" w:rsidP="006A42E5">
                            <w:pPr>
                              <w:widowControl w:val="0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 xml:space="preserve">Tag det frem på jeres møder og tjek om opgavefordelingen har ændret sig eller skal ændres </w:t>
                            </w:r>
                            <w:r>
                              <w:rPr>
                                <w:color w:va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8.05pt;margin-top:19.85pt;width:151pt;height:42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" fillcolor="#c9f" stroked="f" strokecolor="black [0]" insetpen="t">
                <v:shadow color="#eeece1"/>
                <v:textbox inset="2.88pt,2.88pt,2.88pt,2.88pt">
                  <w:txbxContent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  <w:p w:rsidR="006A42E5" w:rsidRDefault="006A42E5" w:rsidP="00C2433D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 xml:space="preserve">Ressourcegruppen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deler </w:t>
                      </w: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 xml:space="preserve">sammen med den lokale koordinator, ansvaret for Bydelsmødrenes opstart og forankring. </w:t>
                      </w:r>
                    </w:p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 xml:space="preserve">Dette arbejdsark kan give jer et overblik over hvem, der tager ansvaret for hvilke opgaver. </w:t>
                      </w:r>
                    </w:p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Udfyld skemaet sammen.</w:t>
                      </w:r>
                    </w:p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  <w:p w:rsidR="006A42E5" w:rsidRDefault="006A42E5" w:rsidP="006A42E5">
                      <w:pPr>
                        <w:widowControl w:val="0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 xml:space="preserve">Tag det frem på jeres møder og tjek om opgavefordelingen har ændret sig eller skal ændres </w:t>
                      </w:r>
                      <w:r>
                        <w:rPr>
                          <w:color w:va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11590" w:type="dxa"/>
        <w:tblLook w:val="04A0" w:firstRow="1" w:lastRow="0" w:firstColumn="1" w:lastColumn="0" w:noHBand="0" w:noVBand="1"/>
      </w:tblPr>
      <w:tblGrid>
        <w:gridCol w:w="5370"/>
        <w:gridCol w:w="6220"/>
      </w:tblGrid>
      <w:tr w:rsidR="004D7865" w:rsidTr="00FD3D3B">
        <w:tc>
          <w:tcPr>
            <w:tcW w:w="5370" w:type="dxa"/>
          </w:tcPr>
          <w:p w:rsidR="004D7865" w:rsidRPr="00FD3D3B" w:rsidRDefault="00FD3D3B" w:rsidP="004D7865">
            <w:pPr>
              <w:tabs>
                <w:tab w:val="left" w:pos="2694"/>
              </w:tabs>
              <w:rPr>
                <w:rFonts w:ascii="Garamond" w:hAnsi="Garamond"/>
                <w:b/>
                <w:color w:val="7030A0"/>
              </w:rPr>
            </w:pPr>
            <w:r w:rsidRPr="00FD3D3B">
              <w:rPr>
                <w:rFonts w:ascii="Garamond" w:hAnsi="Garamond"/>
                <w:b/>
                <w:color w:val="7030A0"/>
              </w:rPr>
              <w:t>Opgave</w:t>
            </w:r>
          </w:p>
        </w:tc>
        <w:tc>
          <w:tcPr>
            <w:tcW w:w="6220" w:type="dxa"/>
          </w:tcPr>
          <w:p w:rsidR="004D7865" w:rsidRPr="00FD3D3B" w:rsidRDefault="00C7125E" w:rsidP="004D7865">
            <w:pPr>
              <w:tabs>
                <w:tab w:val="left" w:pos="2694"/>
              </w:tabs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Sted/K</w:t>
            </w:r>
            <w:r w:rsidR="00FD3D3B" w:rsidRPr="00FD3D3B">
              <w:rPr>
                <w:rFonts w:ascii="Garamond" w:hAnsi="Garamond"/>
                <w:b/>
                <w:color w:val="7030A0"/>
              </w:rPr>
              <w:t>ontaktperson</w:t>
            </w:r>
          </w:p>
        </w:tc>
      </w:tr>
      <w:tr w:rsidR="004D7865" w:rsidTr="00FD3D3B">
        <w:tc>
          <w:tcPr>
            <w:tcW w:w="5370" w:type="dxa"/>
          </w:tcPr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har det overordnede a</w:t>
            </w:r>
            <w:r w:rsidR="00C7125E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nsvar for opstart og forankring </w:t>
            </w:r>
            <w:bookmarkStart w:id="0" w:name="_GoBack"/>
            <w:bookmarkEnd w:id="0"/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dvs.</w:t>
            </w:r>
            <w:r w:rsidR="00C7125E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 finde koordinator, organisatoriske frivillige?</w:t>
            </w:r>
          </w:p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Fx Bibliotek, helhedsplan, </w:t>
            </w:r>
            <w:r w:rsidR="00C7125E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sundhedsplejen, </w:t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skolen, </w:t>
            </w:r>
            <w:r w:rsidR="00C7125E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sundhedscenter</w:t>
            </w:r>
          </w:p>
          <w:p w:rsidR="004D7865" w:rsidRPr="00FD3D3B" w:rsidRDefault="00FD3D3B" w:rsidP="00FD3D3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  <w:t> </w:t>
            </w:r>
          </w:p>
        </w:tc>
        <w:tc>
          <w:tcPr>
            <w:tcW w:w="6220" w:type="dxa"/>
          </w:tcPr>
          <w:p w:rsidR="004D7865" w:rsidRDefault="004D7865" w:rsidP="004D7865">
            <w:pPr>
              <w:tabs>
                <w:tab w:val="left" w:pos="2694"/>
              </w:tabs>
            </w:pPr>
          </w:p>
        </w:tc>
      </w:tr>
      <w:tr w:rsidR="004D7865" w:rsidTr="00FD3D3B">
        <w:tc>
          <w:tcPr>
            <w:tcW w:w="5370" w:type="dxa"/>
          </w:tcPr>
          <w:p w:rsid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kan være lokale undervisere på grunduddannelsen?</w:t>
            </w: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br/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Fx sundhedsplejerske, familierådgiver, </w:t>
            </w:r>
            <w:proofErr w:type="spellStart"/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psyk</w:t>
            </w:r>
            <w:proofErr w:type="spellEnd"/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-info, lokaludvalgs-politiker, ungemedarbejder, skolelærer.</w:t>
            </w:r>
          </w:p>
          <w:p w:rsid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</w:pPr>
          </w:p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</w:p>
          <w:p w:rsidR="004D7865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 </w:t>
            </w:r>
          </w:p>
        </w:tc>
        <w:tc>
          <w:tcPr>
            <w:tcW w:w="6220" w:type="dxa"/>
          </w:tcPr>
          <w:p w:rsidR="004D7865" w:rsidRDefault="004D7865" w:rsidP="004D7865">
            <w:pPr>
              <w:tabs>
                <w:tab w:val="left" w:pos="2694"/>
              </w:tabs>
            </w:pPr>
          </w:p>
        </w:tc>
      </w:tr>
      <w:tr w:rsidR="004D7865" w:rsidTr="00FD3D3B">
        <w:tc>
          <w:tcPr>
            <w:tcW w:w="5370" w:type="dxa"/>
          </w:tcPr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ser vi som samarbejdspartnere for Bydelsmødrene?</w:t>
            </w: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br/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fx Hvem kan ind tænke Bydelsmødrene i deres aktiviteter?</w:t>
            </w:r>
          </w:p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Hvem vil henvise borgere til Bydelsmødrene?</w:t>
            </w:r>
          </w:p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Hvem kan lære af Bydelsmødrenes viden?</w:t>
            </w:r>
          </w:p>
          <w:p w:rsidR="004D7865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 </w:t>
            </w:r>
          </w:p>
        </w:tc>
        <w:tc>
          <w:tcPr>
            <w:tcW w:w="6220" w:type="dxa"/>
          </w:tcPr>
          <w:p w:rsidR="004D7865" w:rsidRDefault="004D7865" w:rsidP="004D7865">
            <w:pPr>
              <w:tabs>
                <w:tab w:val="left" w:pos="2694"/>
              </w:tabs>
            </w:pPr>
          </w:p>
        </w:tc>
      </w:tr>
      <w:tr w:rsidR="004D7865" w:rsidTr="00FD3D3B">
        <w:tc>
          <w:tcPr>
            <w:tcW w:w="5370" w:type="dxa"/>
          </w:tcPr>
          <w:p w:rsidR="004D7865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kan blive</w:t>
            </w:r>
            <w:r w:rsidR="00C7125E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 organisatoriske frivillige, </w:t>
            </w: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 frivillig koordinator? </w:t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(fase 3)</w:t>
            </w:r>
          </w:p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</w:p>
        </w:tc>
        <w:tc>
          <w:tcPr>
            <w:tcW w:w="6220" w:type="dxa"/>
          </w:tcPr>
          <w:p w:rsidR="004D7865" w:rsidRDefault="004D7865" w:rsidP="004D7865">
            <w:pPr>
              <w:tabs>
                <w:tab w:val="left" w:pos="2694"/>
              </w:tabs>
            </w:pPr>
          </w:p>
        </w:tc>
      </w:tr>
      <w:tr w:rsidR="004D7865" w:rsidTr="00FD3D3B">
        <w:tc>
          <w:tcPr>
            <w:tcW w:w="5370" w:type="dxa"/>
          </w:tcPr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kan lægge lokale til grunduddannelsen?</w:t>
            </w:r>
          </w:p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Hvem kan lægge lokale til Bydelsmødrenes møder? </w:t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(fase 3 og 4)</w:t>
            </w: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br/>
              <w:t xml:space="preserve">Hvem kan lægge lokale til bestyrelsesmøder? </w:t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(fase 4)</w:t>
            </w:r>
          </w:p>
          <w:p w:rsidR="004D7865" w:rsidRPr="00FD3D3B" w:rsidRDefault="00FD3D3B" w:rsidP="00FD3D3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  <w:t> </w:t>
            </w:r>
          </w:p>
        </w:tc>
        <w:tc>
          <w:tcPr>
            <w:tcW w:w="6220" w:type="dxa"/>
          </w:tcPr>
          <w:p w:rsidR="004D7865" w:rsidRDefault="004D7865" w:rsidP="004D7865">
            <w:pPr>
              <w:tabs>
                <w:tab w:val="left" w:pos="2694"/>
              </w:tabs>
            </w:pPr>
          </w:p>
        </w:tc>
      </w:tr>
      <w:tr w:rsidR="004D7865" w:rsidTr="00FD3D3B">
        <w:tc>
          <w:tcPr>
            <w:tcW w:w="5370" w:type="dxa"/>
          </w:tcPr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giver økonomisk støtte?</w:t>
            </w:r>
          </w:p>
          <w:p w:rsidR="004D7865" w:rsidRPr="00C7125E" w:rsidRDefault="00FD3D3B" w:rsidP="00C7125E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Fx</w:t>
            </w: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 xml:space="preserve"> </w:t>
            </w:r>
            <w:r w:rsidRPr="00FD3D3B">
              <w:rPr>
                <w:rFonts w:ascii="Garamond" w:eastAsia="Times New Roman" w:hAnsi="Garamond" w:cs="Times New Roman"/>
                <w:color w:val="7030A0"/>
                <w:kern w:val="28"/>
                <w:sz w:val="20"/>
                <w:szCs w:val="20"/>
                <w:lang w:eastAsia="da-DK"/>
                <w14:cntxtAlts/>
              </w:rPr>
              <w:t>til aktiviteter, transport, forplejning, merchandise</w:t>
            </w:r>
          </w:p>
        </w:tc>
        <w:tc>
          <w:tcPr>
            <w:tcW w:w="6220" w:type="dxa"/>
          </w:tcPr>
          <w:p w:rsidR="004D7865" w:rsidRDefault="004D7865" w:rsidP="004D7865">
            <w:pPr>
              <w:tabs>
                <w:tab w:val="left" w:pos="2694"/>
              </w:tabs>
            </w:pPr>
          </w:p>
        </w:tc>
      </w:tr>
      <w:tr w:rsidR="00FD3D3B" w:rsidTr="00FD3D3B">
        <w:tc>
          <w:tcPr>
            <w:tcW w:w="5370" w:type="dxa"/>
          </w:tcPr>
          <w:p w:rsidR="00FD3D3B" w:rsidRPr="00FD3D3B" w:rsidRDefault="00FD3D3B" w:rsidP="00FD3D3B">
            <w:pPr>
              <w:widowControl w:val="0"/>
              <w:spacing w:line="285" w:lineRule="auto"/>
              <w:rPr>
                <w:rFonts w:ascii="Garamond" w:eastAsia="Times New Roman" w:hAnsi="Garamond" w:cs="Times New Roman"/>
                <w:color w:val="000000"/>
                <w:kern w:val="28"/>
                <w:lang w:eastAsia="da-DK"/>
                <w14:cntxtAlts/>
              </w:rPr>
            </w:pPr>
            <w:r w:rsidRPr="00FD3D3B">
              <w:rPr>
                <w:rFonts w:ascii="Garamond" w:eastAsia="Times New Roman" w:hAnsi="Garamond" w:cs="Times New Roman"/>
                <w:b/>
                <w:bCs/>
                <w:color w:val="7030A0"/>
                <w:kern w:val="28"/>
                <w:sz w:val="20"/>
                <w:szCs w:val="20"/>
                <w:lang w:eastAsia="da-DK"/>
                <w14:cntxtAlts/>
              </w:rPr>
              <w:t>Hvem har mulighed for at printe fx foldere og invitationer?</w:t>
            </w:r>
          </w:p>
          <w:p w:rsidR="00FD3D3B" w:rsidRDefault="00FD3D3B" w:rsidP="00FD3D3B">
            <w:pPr>
              <w:widowControl w:val="0"/>
              <w:spacing w:after="120" w:line="285" w:lineRule="auto"/>
            </w:pPr>
            <w:r w:rsidRPr="00FD3D3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da-DK"/>
                <w14:cntxtAlts/>
              </w:rPr>
              <w:t> </w:t>
            </w:r>
          </w:p>
        </w:tc>
        <w:tc>
          <w:tcPr>
            <w:tcW w:w="6220" w:type="dxa"/>
          </w:tcPr>
          <w:p w:rsidR="00FD3D3B" w:rsidRDefault="00FD3D3B" w:rsidP="004D7865">
            <w:pPr>
              <w:tabs>
                <w:tab w:val="left" w:pos="2694"/>
              </w:tabs>
            </w:pPr>
          </w:p>
        </w:tc>
      </w:tr>
    </w:tbl>
    <w:p w:rsidR="0011529E" w:rsidRPr="006A42E5" w:rsidRDefault="0011529E" w:rsidP="00FD3D3B">
      <w:pPr>
        <w:tabs>
          <w:tab w:val="left" w:pos="2694"/>
        </w:tabs>
      </w:pPr>
    </w:p>
    <w:sectPr w:rsidR="0011529E" w:rsidRPr="006A42E5" w:rsidSect="00911B54">
      <w:type w:val="continuous"/>
      <w:pgSz w:w="16838" w:h="11906" w:orient="landscape"/>
      <w:pgMar w:top="709" w:right="1701" w:bottom="1134" w:left="4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5E"/>
    <w:rsid w:val="0011529E"/>
    <w:rsid w:val="00383DDC"/>
    <w:rsid w:val="004D7865"/>
    <w:rsid w:val="006A42E5"/>
    <w:rsid w:val="00911B54"/>
    <w:rsid w:val="009D6CE0"/>
    <w:rsid w:val="00B13E90"/>
    <w:rsid w:val="00C2433D"/>
    <w:rsid w:val="00C7125E"/>
    <w:rsid w:val="00EC2A8B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C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91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C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91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Arb. ark. 1.1 - Ressourcegruppens opgaver.dotx</Template>
  <TotalTime>13</TotalTime>
  <Pages>2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Maja Langhorn</cp:lastModifiedBy>
  <cp:revision>1</cp:revision>
  <dcterms:created xsi:type="dcterms:W3CDTF">2015-06-22T08:57:00Z</dcterms:created>
  <dcterms:modified xsi:type="dcterms:W3CDTF">2015-06-22T09:10:00Z</dcterms:modified>
</cp:coreProperties>
</file>